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1384"/>
        <w:gridCol w:w="3059"/>
        <w:gridCol w:w="1807"/>
        <w:gridCol w:w="2249"/>
      </w:tblGrid>
      <w:tr w:rsidR="00674CA7" w:rsidTr="00674CA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CA7" w:rsidRDefault="00674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E39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CA7" w:rsidRDefault="00674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3ТМ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CA7" w:rsidRDefault="00674CA7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Лекция</w:t>
            </w:r>
          </w:p>
          <w:p w:rsidR="00674CA7" w:rsidRDefault="00674CA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Тема 1.13Техническое обслуживание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 питания дизельных двигателей.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CA7" w:rsidRDefault="00674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МДК.01.02</w:t>
            </w:r>
          </w:p>
          <w:p w:rsidR="00674CA7" w:rsidRDefault="00674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Техническое обслуживание и ремонт автотранспорта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CA7" w:rsidRDefault="0067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  <w:p w:rsidR="00674CA7" w:rsidRDefault="00674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В.Ю. Новиков</w:t>
            </w:r>
          </w:p>
        </w:tc>
      </w:tr>
    </w:tbl>
    <w:p w:rsidR="00674CA7" w:rsidRDefault="00674CA7" w:rsidP="00674C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CA7" w:rsidRDefault="00674CA7" w:rsidP="00674C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Лекция</w:t>
      </w:r>
    </w:p>
    <w:p w:rsidR="00674CA7" w:rsidRDefault="00674CA7" w:rsidP="00674CA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Тема 1.13 Техническое обслуживание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системы питания дизельных двигателей.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</w:t>
      </w:r>
    </w:p>
    <w:p w:rsidR="00674CA7" w:rsidRDefault="00674CA7" w:rsidP="00674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Вопросы изучаемые на лекции</w:t>
      </w:r>
    </w:p>
    <w:p w:rsidR="00674CA7" w:rsidRPr="00674CA7" w:rsidRDefault="00674CA7" w:rsidP="00674CA7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Особенности обслуживания систем Common Rail</w:t>
      </w:r>
    </w:p>
    <w:p w:rsidR="00674CA7" w:rsidRPr="00674CA7" w:rsidRDefault="00674CA7" w:rsidP="00674CA7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4CA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Особенности обслуживания систем с насос-форсунками</w:t>
      </w:r>
    </w:p>
    <w:p w:rsidR="00674CA7" w:rsidRPr="00D270C6" w:rsidRDefault="00674CA7" w:rsidP="00674CA7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Проверка давления в системе питания двигателя</w:t>
      </w:r>
    </w:p>
    <w:p w:rsidR="00D270C6" w:rsidRPr="00D270C6" w:rsidRDefault="00D270C6" w:rsidP="00674CA7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70C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ТО системы питания дизельного двигателя</w:t>
      </w:r>
    </w:p>
    <w:p w:rsidR="00674CA7" w:rsidRDefault="00674CA7" w:rsidP="00674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CA7" w:rsidRDefault="00674CA7" w:rsidP="00674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74CA7" w:rsidRDefault="00674CA7" w:rsidP="00674CA7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Образовательные:</w:t>
      </w:r>
    </w:p>
    <w:p w:rsidR="00674CA7" w:rsidRPr="00643FBF" w:rsidRDefault="00674CA7" w:rsidP="00674CA7">
      <w:pPr>
        <w:pStyle w:val="3"/>
        <w:shd w:val="clear" w:color="auto" w:fill="FFFFFF"/>
        <w:spacing w:before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color w:val="auto"/>
          <w:sz w:val="28"/>
          <w:szCs w:val="28"/>
          <w:bdr w:val="none" w:sz="0" w:space="0" w:color="auto" w:frame="1"/>
        </w:rPr>
      </w:pPr>
      <w:r w:rsidRPr="00643FB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Ознакомить с </w:t>
      </w:r>
      <w:r w:rsidR="00643FBF" w:rsidRPr="00643FB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особенностями </w:t>
      </w:r>
      <w:r w:rsidRPr="00643FBF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 xml:space="preserve"> диагностирования и </w:t>
      </w:r>
      <w:r w:rsidR="00643FBF" w:rsidRPr="00643FBF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 xml:space="preserve">техническим обслуживанием </w:t>
      </w:r>
      <w:r w:rsidRPr="00643FBF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>системы питания дизельного двигателя</w:t>
      </w:r>
      <w:r w:rsidRPr="00643FBF">
        <w:rPr>
          <w:rStyle w:val="a4"/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 xml:space="preserve"> </w:t>
      </w:r>
    </w:p>
    <w:p w:rsidR="00674CA7" w:rsidRDefault="00674CA7" w:rsidP="00674C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674CA7" w:rsidRDefault="00674CA7" w:rsidP="00674CA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у студентов стремления к успешной профессиональной деятельности</w:t>
      </w:r>
    </w:p>
    <w:p w:rsidR="00674CA7" w:rsidRDefault="00674CA7" w:rsidP="00674C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лекции</w:t>
      </w:r>
    </w:p>
    <w:p w:rsidR="00674CA7" w:rsidRPr="00674CA7" w:rsidRDefault="00674CA7" w:rsidP="00674CA7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Особенности обслуживания систем Common Rail</w:t>
      </w:r>
    </w:p>
    <w:p w:rsidR="00674CA7" w:rsidRDefault="00674CA7" w:rsidP="00643FBF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отличительной особенностью аккумуляторных топливных систем с электронным управлением Common Rail является разделение узла, создающего давление (ТНВД-аккумулятор), и узла впрыска (форсунки) (рис. 16).</w:t>
      </w:r>
      <w:r w:rsidRPr="00674CA7">
        <w:rPr>
          <w:rFonts w:ascii="Arial" w:eastAsia="Times New Roman" w:hAnsi="Arial" w:cs="Arial"/>
          <w:color w:val="3D3D3D"/>
          <w:sz w:val="21"/>
          <w:szCs w:val="21"/>
          <w:lang w:eastAsia="ru-RU"/>
        </w:rPr>
        <w:t xml:space="preserve"> 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1 — топливный бак; 2 — топливопроводы слива; 3 — ТНВД; 4 — регулятор давления; 5 — топливопровод высокого давления; 6 — топливоподкачивающий насос; 7 — фильтр; 8 — гидроаккумулятор; 9 — датчик давления; 10 — предохранительный клапан; 11 — электрогидравлическая форсунка; 12 — датчик педали акселератора; 13 — </w:t>
      </w:r>
      <w:r w:rsidRPr="00674CA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датчик частоты вращения и положения коленчатого вала; 14 — датчик температуры; 15 — блок управления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деталь топливных систем Common Rail — электрогидравлическая форсунка. Распределение отказов отдельных ее элементов указаны в процентах на рис. 17. Как видно из приведенных данных, наименее надежными элементами электрогидравлической форсунки являются шаровой клапан и распылитель.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16.</w:t>
      </w:r>
      <w:r w:rsidRPr="00674C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Схема системы питания дизельных двигателей Common Rail: 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CA7" w:rsidRPr="00674CA7" w:rsidRDefault="00674CA7" w:rsidP="00674CA7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  <w:r w:rsidRPr="00674CA7">
        <w:rPr>
          <w:rFonts w:ascii="Arial" w:eastAsia="Times New Roman" w:hAnsi="Arial" w:cs="Arial"/>
          <w:noProof/>
          <w:color w:val="3D3D3D"/>
          <w:sz w:val="21"/>
          <w:szCs w:val="21"/>
          <w:lang w:eastAsia="ru-RU"/>
        </w:rPr>
        <w:drawing>
          <wp:inline distT="0" distB="0" distL="0" distR="0">
            <wp:extent cx="5940425" cy="3548380"/>
            <wp:effectExtent l="0" t="0" r="3175" b="0"/>
            <wp:docPr id="4" name="Рисунок 4" descr="Схема системы питания дизельных двигателей Common 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системы питания дизельных двигателей Common Ra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  <w:r w:rsidRPr="00674CA7">
        <w:rPr>
          <w:rFonts w:ascii="Arial" w:eastAsia="Times New Roman" w:hAnsi="Arial" w:cs="Arial"/>
          <w:noProof/>
          <w:color w:val="3D3D3D"/>
          <w:sz w:val="21"/>
          <w:szCs w:val="21"/>
          <w:lang w:eastAsia="ru-RU"/>
        </w:rPr>
        <w:lastRenderedPageBreak/>
        <w:drawing>
          <wp:inline distT="0" distB="0" distL="0" distR="0">
            <wp:extent cx="5940425" cy="3975735"/>
            <wp:effectExtent l="0" t="0" r="3175" b="5715"/>
            <wp:docPr id="3" name="Рисунок 3" descr="Отдельные элементы электрогидравлической форсунки с указанием их отка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дельные элементы электрогидравлической форсунки с указанием их отказ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17.</w:t>
      </w:r>
      <w:r w:rsidRPr="00674C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Отдельные элементы электрогидравлической форсунки с указанием их отказов: </w:t>
      </w:r>
      <w:r w:rsidRPr="00674CA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1 — соленоид (5 %); 2 — якорная группа (2 %); 3 — шаровой клапан (35 %); 4 — корпус (3 %); 5 — кольца ВД (25 %); 6 — распылитель (30 %)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проверки систем Common Rail осуществляют с использованием сканера для диагностирования электронных систем управления двигателем, однако отдельные проверки могут быть проведены и более простыми способами. Например, в случаях нестабильности холостого хода двигателя необходимо провести гидравлические испытания форсунок, характеризующие главным образом состояние запорного клапана. В случае негерметичности клапана топливо, которое должно попасть в камеру сгорания, попадет в обратный слив и таким образом проявится неисправность автомобиля.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гидравлических испытаний форсунок отсоединяют топливопроводы обратного слива топлива от форсунок и каждый заводят в мерный сосуд (рис. 18). Затем запускают двигатель и измеряют количество </w:t>
      </w: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слива каждой форсунки, его величина должна составлять около 150 см3/мин. При разнице между объемами более 30 % или превышении нормы обратного слива форсунку необходимо заменить.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тщательные проверки топливной системы Common Rail могут быть произведены с помощью специализированного оборудования, например стендов Bosch EPS 708 (рис. 19) и Stardex 0601. Стенды такого типа позволяют проверять компоненты систем Common Rail с давлением впрыска до 250,0…260,0 МПа. Учитывая высокое давление проверки и сильный нагрев компонентов системы, в стендах предусмотрена система охлаждения.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 Bosch EPS 708 позволяет проверять электромагнитные форсунки и топливные насосы систем Common Rail производства Bosch и других компаний. Кроме того, используя специальное дооснащение, можно проверять пьезофорсунки производства Bosch, Denso и Siemens/Continental, CRI Piezo.</w:t>
      </w:r>
    </w:p>
    <w:p w:rsidR="00674CA7" w:rsidRPr="00674CA7" w:rsidRDefault="00674CA7" w:rsidP="00674CA7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  <w:r w:rsidRPr="00674CA7">
        <w:rPr>
          <w:rFonts w:ascii="Arial" w:eastAsia="Times New Roman" w:hAnsi="Arial" w:cs="Arial"/>
          <w:noProof/>
          <w:color w:val="3D3D3D"/>
          <w:sz w:val="21"/>
          <w:szCs w:val="21"/>
          <w:lang w:eastAsia="ru-RU"/>
        </w:rPr>
        <w:drawing>
          <wp:inline distT="0" distB="0" distL="0" distR="0">
            <wp:extent cx="4514850" cy="3181350"/>
            <wp:effectExtent l="0" t="0" r="0" b="0"/>
            <wp:docPr id="2" name="Рисунок 2" descr="Проверка обратного слива топл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верка обратного слива топли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18.</w:t>
      </w:r>
      <w:r w:rsidRPr="00674C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Проверка обратного слива топлива</w:t>
      </w:r>
    </w:p>
    <w:p w:rsidR="00674CA7" w:rsidRPr="00674CA7" w:rsidRDefault="00674CA7" w:rsidP="00674CA7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D3D3D"/>
          <w:sz w:val="21"/>
          <w:szCs w:val="21"/>
          <w:lang w:eastAsia="ru-RU"/>
        </w:rPr>
      </w:pPr>
      <w:r w:rsidRPr="00674CA7">
        <w:rPr>
          <w:rFonts w:ascii="Arial" w:eastAsia="Times New Roman" w:hAnsi="Arial" w:cs="Arial"/>
          <w:noProof/>
          <w:color w:val="3D3D3D"/>
          <w:sz w:val="21"/>
          <w:szCs w:val="21"/>
          <w:lang w:eastAsia="ru-RU"/>
        </w:rPr>
        <w:lastRenderedPageBreak/>
        <w:drawing>
          <wp:inline distT="0" distB="0" distL="0" distR="0">
            <wp:extent cx="6115050" cy="4914900"/>
            <wp:effectExtent l="0" t="0" r="0" b="0"/>
            <wp:docPr id="1" name="Рисунок 1" descr="Стенд Bosch EPS 708 для проверки компонентов топливной системы Common 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енд Bosch EPS 708 для проверки компонентов топливной системы Common Ra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19.</w:t>
      </w:r>
      <w:r w:rsidRPr="00674C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Стенд Bosch EPS 708 для проверки компонентов топливной системы Common Rail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к испытаниям на утечку и определения количества впрыскиваемого топлива с помощью специального набора можно проверить электрический модуль пьезофорсунки на наличие дефектов изоляции. Необходимые технические данные для сравнения результатов тестирования с заводскими характеристиками приведены на CD TestData, который доступен по подписке.</w:t>
      </w:r>
    </w:p>
    <w:p w:rsidR="00674CA7" w:rsidRPr="00674CA7" w:rsidRDefault="00674CA7" w:rsidP="00674CA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область стенда закрывается прочным прозрачным защитным экраном, при поднятии которого привод стенда выключается в целях безопасности. Используя монтажный комплект, на стенде можно одновременно закрепить четыре (для грузовых автомобилей и коммерческого </w:t>
      </w:r>
      <w:r w:rsidRPr="00674C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транспорта) или шесть форсунок систем Common Rail (для легковых автомобилей).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С помощью стенда можно проверять:</w:t>
      </w:r>
    </w:p>
    <w:p w:rsidR="00674CA7" w:rsidRPr="00674CA7" w:rsidRDefault="00674CA7" w:rsidP="00674CA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состояние фильтров;</w:t>
      </w:r>
    </w:p>
    <w:p w:rsidR="00674CA7" w:rsidRPr="00674CA7" w:rsidRDefault="00674CA7" w:rsidP="00674CA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стабильность распыла топлива форсункой для определения специфических дефектов форсунок систем Common Rail;</w:t>
      </w:r>
    </w:p>
    <w:p w:rsidR="00674CA7" w:rsidRPr="00674CA7" w:rsidRDefault="00674CA7" w:rsidP="00674CA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герметичность компонентов системы;</w:t>
      </w:r>
    </w:p>
    <w:p w:rsidR="00674CA7" w:rsidRPr="00674CA7" w:rsidRDefault="00674CA7" w:rsidP="00674CA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количество топлива обратного слива;</w:t>
      </w:r>
    </w:p>
    <w:p w:rsidR="00674CA7" w:rsidRPr="00674CA7" w:rsidRDefault="00674CA7" w:rsidP="00674CA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режимы работы форсунок — предварительный впрыск, холостой ход, полная нагрузка, экономичный режим с определением количества подачи топлива.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Более высокотехнологичные стенды STARDEX 0304 и MAK TEST позволяют осуществлять </w:t>
      </w:r>
      <w:r w:rsidRPr="00674CA7">
        <w:rPr>
          <w:rStyle w:val="a5"/>
          <w:sz w:val="28"/>
          <w:szCs w:val="28"/>
          <w:bdr w:val="none" w:sz="0" w:space="0" w:color="auto" w:frame="1"/>
        </w:rPr>
        <w:t>проверку и ремонт форсунок </w:t>
      </w:r>
      <w:r w:rsidRPr="00674CA7">
        <w:rPr>
          <w:sz w:val="28"/>
          <w:szCs w:val="28"/>
        </w:rPr>
        <w:t>Common Rail всех типов и производителей, в том числе и пьезоэлектрических. Форсунки идентифицируются по их серийному номеру.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В качестве примера рассмотрим стенд для проверки и ремонта форсунок MAK TEST (рис. 20), который представляет собой комплекс, включающий оборудование для создания высокого давления рабочей жидкости при проверке форсунок, персональный компьютер, ультразвуковую ванну для очистки форсунок, приспособления и инструмент для разборки и проверки форсунок.</w:t>
      </w:r>
    </w:p>
    <w:p w:rsid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3D3D3D"/>
          <w:sz w:val="21"/>
          <w:szCs w:val="21"/>
        </w:rPr>
      </w:pPr>
      <w:r w:rsidRPr="00674CA7">
        <w:rPr>
          <w:sz w:val="28"/>
          <w:szCs w:val="28"/>
        </w:rPr>
        <w:t>Для проведения проверки форсунку вставляют в специальный держатель (рис. 21) и фиксируют ее гайкой. К проверяемой форсунке подсоединяются рабочие трубопроводы для подачи и отвода топлива. Учитывая высокое давление и связанную с ним опасность, при проверке держатель с форсункой закрывается прозрачной защитной крышкой.</w:t>
      </w:r>
    </w:p>
    <w:p w:rsidR="00674CA7" w:rsidRDefault="00674CA7" w:rsidP="00674CA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noProof/>
          <w:color w:val="3D3D3D"/>
          <w:sz w:val="21"/>
          <w:szCs w:val="21"/>
        </w:rPr>
        <w:lastRenderedPageBreak/>
        <w:drawing>
          <wp:inline distT="0" distB="0" distL="0" distR="0">
            <wp:extent cx="5162550" cy="3781425"/>
            <wp:effectExtent l="0" t="0" r="0" b="9525"/>
            <wp:docPr id="11" name="Рисунок 11" descr="Общий вид стенда MAK TEST для проверки и ремонта фор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щий вид стенда MAK TEST для проверки и ремонта форсун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Рис. 20.</w:t>
      </w:r>
      <w:r w:rsidRPr="00674CA7">
        <w:rPr>
          <w:rStyle w:val="a4"/>
          <w:sz w:val="28"/>
          <w:szCs w:val="28"/>
          <w:bdr w:val="none" w:sz="0" w:space="0" w:color="auto" w:frame="1"/>
        </w:rPr>
        <w:t> Общий вид стенда MAK TEST для проверки и ремонта форсунок</w:t>
      </w:r>
    </w:p>
    <w:p w:rsidR="00674CA7" w:rsidRDefault="00674CA7" w:rsidP="00674CA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781550" cy="3505200"/>
            <wp:effectExtent l="0" t="0" r="0" b="0"/>
            <wp:docPr id="10" name="Рисунок 10" descr="Держатель форсунки с защитной кры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ржатель форсунки с защитной крышк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Рис. 21.</w:t>
      </w:r>
      <w:r w:rsidRPr="00674CA7">
        <w:rPr>
          <w:rStyle w:val="a4"/>
          <w:sz w:val="28"/>
          <w:szCs w:val="28"/>
          <w:bdr w:val="none" w:sz="0" w:space="0" w:color="auto" w:frame="1"/>
        </w:rPr>
        <w:t> Держатель форсунки с защитной крышкой</w:t>
      </w:r>
    </w:p>
    <w:p w:rsidR="00674CA7" w:rsidRDefault="00674CA7" w:rsidP="00674CA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noProof/>
          <w:color w:val="3D3D3D"/>
          <w:sz w:val="21"/>
          <w:szCs w:val="21"/>
        </w:rPr>
        <w:lastRenderedPageBreak/>
        <w:drawing>
          <wp:inline distT="0" distB="0" distL="0" distR="0">
            <wp:extent cx="5940425" cy="2280285"/>
            <wp:effectExtent l="0" t="0" r="3175" b="5715"/>
            <wp:docPr id="9" name="Рисунок 9" descr="Экран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ран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Рис. 22.</w:t>
      </w:r>
      <w:r w:rsidRPr="00674CA7">
        <w:rPr>
          <w:rStyle w:val="a4"/>
          <w:sz w:val="28"/>
          <w:szCs w:val="28"/>
          <w:bdr w:val="none" w:sz="0" w:space="0" w:color="auto" w:frame="1"/>
        </w:rPr>
        <w:t> Экран компьютера: </w:t>
      </w:r>
      <w:r w:rsidRPr="00674CA7">
        <w:rPr>
          <w:rStyle w:val="a5"/>
          <w:sz w:val="28"/>
          <w:szCs w:val="28"/>
          <w:bdr w:val="none" w:sz="0" w:space="0" w:color="auto" w:frame="1"/>
        </w:rPr>
        <w:t>а — выбор проверяемой форсунки; б — данные по тестированию форсунок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С помощью сенсорного экрана по каталожному номеру проверяемой форсунки вводится программа тестирования (рис. 22). Данные по форсункам основных мировых производителей занесены в память компьютера. Все данные по проверке форсунок заносятся в память компьютера и выводятся на экран.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Для точного определения неисправности форсунки необходимо при разных нагрузках определить величину разности между подачей и возвратом топлива. Именно на этом принципе и построена система диагностики форсунок систем Common Rail.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Тестирование форсунок производится по специальной программе и включает следующие основные тесты по определению:</w:t>
      </w:r>
    </w:p>
    <w:p w:rsidR="00674CA7" w:rsidRPr="00674CA7" w:rsidRDefault="00674CA7" w:rsidP="00674CA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утечек топлива при высоком давлении, соответствующем рабочему;</w:t>
      </w:r>
    </w:p>
    <w:p w:rsidR="00674CA7" w:rsidRPr="00674CA7" w:rsidRDefault="00674CA7" w:rsidP="00674CA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подачи топлива при низком и высоком давлении, а также обратного слива. В рассматриваемом примере тестирования форсунок (см. рис. 22) при высоком давлении по нормативам подача должна составлять 33,5 см3 с подачей обратного слива 6,6 см3, но полученные данные (соответственно 40,6 и 5,0 см3) отличаются от нормативных;</w:t>
      </w:r>
    </w:p>
    <w:p w:rsidR="00674CA7" w:rsidRDefault="00674CA7" w:rsidP="00674CA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inherit" w:hAnsi="inherit" w:cs="Arial"/>
          <w:color w:val="3D3D3D"/>
          <w:sz w:val="21"/>
          <w:szCs w:val="21"/>
        </w:rPr>
      </w:pPr>
      <w:r w:rsidRPr="00674CA7">
        <w:rPr>
          <w:rFonts w:ascii="Times New Roman" w:hAnsi="Times New Roman" w:cs="Times New Roman"/>
          <w:sz w:val="28"/>
          <w:szCs w:val="28"/>
        </w:rPr>
        <w:t xml:space="preserve">качества распыливания топлива. Система подачи топлива стенда импульсно подводит к форсунке топливо, которое распыляется на </w:t>
      </w:r>
      <w:r w:rsidRPr="00674CA7">
        <w:rPr>
          <w:rFonts w:ascii="Times New Roman" w:hAnsi="Times New Roman" w:cs="Times New Roman"/>
          <w:sz w:val="28"/>
          <w:szCs w:val="28"/>
        </w:rPr>
        <w:lastRenderedPageBreak/>
        <w:t>поверхности специальной колбы (рис. 23, а). Качество распыления топлива определяется визуально. Если распылитель форсунки забит, то его очищают в ультразвуковой ванне (рис. 23, б), при этом очищается только внешняя сторона распылителя, чтобы не повредить напыления на внутренней стороне распылителя.</w:t>
      </w:r>
    </w:p>
    <w:p w:rsidR="00674CA7" w:rsidRDefault="00674CA7" w:rsidP="00674CA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940425" cy="2350135"/>
            <wp:effectExtent l="0" t="0" r="3175" b="0"/>
            <wp:docPr id="8" name="Рисунок 8" descr="Внешний вид определения качества распыления и ультразвуковой ванн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нешний вид определения качества распыления и ультразвуковой ванны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Рис. 23.</w:t>
      </w:r>
      <w:r w:rsidRPr="00674CA7">
        <w:rPr>
          <w:rStyle w:val="a4"/>
          <w:sz w:val="28"/>
          <w:szCs w:val="28"/>
          <w:bdr w:val="none" w:sz="0" w:space="0" w:color="auto" w:frame="1"/>
        </w:rPr>
        <w:t> Внешний вид определения качества распыления (а) и ультразвуковой ванны (б)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При неисправности форсунки на стенде можно произвести разборку, осмотр и замену отдельных деталей, если это разрешает изготовитель форсунок и имеются запасные детали изготовителя. Для разборки и осмотра применяются специальные ключи, приспособления и мерительный инструмент. После ремонта производится тестирование форсунки.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Кроме проверки гидравлических параметров в системах Common Rail производится проверка электрических параметров.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Импульс, подаваемый в нужный момент от блока управления двигателя к форсунке, запускает процесс впрыска. Продолжительность открытого состояния форсунки и системное давление определяются количеством впрыскиваемого топлива. Кроме того, топливо для каждого цикла горения может делиться на несколько порций (рис. 24).</w:t>
      </w:r>
    </w:p>
    <w:p w:rsidR="00674CA7" w:rsidRDefault="00674CA7" w:rsidP="00674CA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noProof/>
          <w:color w:val="3D3D3D"/>
          <w:sz w:val="21"/>
          <w:szCs w:val="21"/>
        </w:rPr>
        <w:lastRenderedPageBreak/>
        <w:drawing>
          <wp:inline distT="0" distB="0" distL="0" distR="0">
            <wp:extent cx="5940425" cy="4174490"/>
            <wp:effectExtent l="0" t="0" r="3175" b="0"/>
            <wp:docPr id="7" name="Рисунок 7" descr="Осциллограммы впрыска системы Common 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циллограммы впрыска системы Common R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Рис. 24.</w:t>
      </w:r>
      <w:r w:rsidRPr="00674CA7">
        <w:rPr>
          <w:rStyle w:val="a4"/>
          <w:sz w:val="28"/>
          <w:szCs w:val="28"/>
          <w:bdr w:val="none" w:sz="0" w:space="0" w:color="auto" w:frame="1"/>
        </w:rPr>
        <w:t> Осциллограммы впрыска системы Common Rail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Сравнивая осциллограммы, полученные при работе двигателя, с эталонными, определяют неисправности впрыска топлива.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Электроклапаны проверяют на наличие обрывов и сопротивление обмоток, датчики системы — на выдаваемое напряжение.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Попадание загрязнений в систему приводит к ее повреждению, поэтому предъявляются особые требования к чистоте и технологии ТО и ремонта.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Заглушки в системах Common Rail одноразовые и повторное их использование не допускается. Для очистки используются специальные одноразовые салфетки; запрещено применять ветошь или обычную бумагу, так как они оставляют волокна, загрязняющие топливную систему.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Любой снятый элемент систем впрыска после установки заглушек отверстия должен храниться в герметичном пластиковом пакете.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Перед любым вмешательством в топливную систему необходимо выполнять следующие рекомендации:</w:t>
      </w:r>
    </w:p>
    <w:p w:rsidR="00674CA7" w:rsidRPr="00674CA7" w:rsidRDefault="00674CA7" w:rsidP="00674CA7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lastRenderedPageBreak/>
        <w:t>после остановки двигателя необходимо выждать не менее 30 с, прежде чем выполнять любые действия на элементах топливной системы, чтобы обеспечить снижение давления до атмосферного;</w:t>
      </w:r>
    </w:p>
    <w:p w:rsidR="00674CA7" w:rsidRPr="00674CA7" w:rsidRDefault="00674CA7" w:rsidP="00674CA7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перед ослаблением соединений элементов топливной системы, работающей под высоким давлением, или перед снятием топливной форсунки с помощью соответствующего растворителя (например, Sodimac) тщательно очищают область предполагаемой работы. Растворитель наносят кисточкой на уровне соединений трубопроводов, на форсунки на уровне их зажимов, при этом использовать сжатый воздух нельзя;</w:t>
      </w:r>
    </w:p>
    <w:p w:rsidR="00674CA7" w:rsidRPr="00674CA7" w:rsidRDefault="00674CA7" w:rsidP="00674CA7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сразу же после отсоединения топливопровода обязательно заглушают отверстия, через которые могут попасть загрязнения;</w:t>
      </w:r>
    </w:p>
    <w:p w:rsidR="00674CA7" w:rsidRPr="00674CA7" w:rsidRDefault="00674CA7" w:rsidP="00674CA7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при каждом снятии трубопровода возврата топлива от топливных форсунок его необходимо заменять новым. Запрещается повторное использование уплотнения форсунок.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Запрещено разбирать топливный насос высокого давления и форсунки.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Для очистки форсунок нельзя применять металлические щетки, наждачную бумагу, ультразвуковую очистку. Для очистки распылителя форсунки используют обезжириватель и протирают его чистой салфеткой.</w:t>
      </w:r>
    </w:p>
    <w:p w:rsidR="00674CA7" w:rsidRPr="00674CA7" w:rsidRDefault="00674CA7" w:rsidP="00674CA7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74CA7">
        <w:rPr>
          <w:sz w:val="28"/>
          <w:szCs w:val="28"/>
          <w:bdr w:val="none" w:sz="0" w:space="0" w:color="auto" w:frame="1"/>
        </w:rPr>
        <w:t>ВОПРОС 2. Особенности обслуживания систем с насос-форсунками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rStyle w:val="a5"/>
          <w:b/>
          <w:bCs/>
          <w:sz w:val="28"/>
          <w:szCs w:val="28"/>
          <w:bdr w:val="none" w:sz="0" w:space="0" w:color="auto" w:frame="1"/>
        </w:rPr>
        <w:t>Насос-форсунки </w:t>
      </w:r>
      <w:r w:rsidRPr="00674CA7">
        <w:rPr>
          <w:sz w:val="28"/>
          <w:szCs w:val="28"/>
        </w:rPr>
        <w:t>состоят из трех подсистем: подачи топлива низкого давления, подачи топлива высокого давления, подачи воздуха и выпуска отработавших газов.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rStyle w:val="a5"/>
          <w:sz w:val="28"/>
          <w:szCs w:val="28"/>
          <w:bdr w:val="none" w:sz="0" w:space="0" w:color="auto" w:frame="1"/>
        </w:rPr>
        <w:t>Подсистема подачи топлива низкого давления </w:t>
      </w:r>
      <w:r w:rsidRPr="00674CA7">
        <w:rPr>
          <w:sz w:val="28"/>
          <w:szCs w:val="28"/>
        </w:rPr>
        <w:t>необходима для подачи топлива к насосу высокого давления и очистки топлива, </w:t>
      </w:r>
      <w:r w:rsidRPr="00674CA7">
        <w:rPr>
          <w:rStyle w:val="a5"/>
          <w:sz w:val="28"/>
          <w:szCs w:val="28"/>
          <w:bdr w:val="none" w:sz="0" w:space="0" w:color="auto" w:frame="1"/>
        </w:rPr>
        <w:t>подсистема подачи топлива высокого давления </w:t>
      </w:r>
      <w:r w:rsidRPr="00674CA7">
        <w:rPr>
          <w:sz w:val="28"/>
          <w:szCs w:val="28"/>
        </w:rPr>
        <w:t>— для создания высокого давления впрыска топлива в камеру сгорания.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rStyle w:val="a5"/>
          <w:sz w:val="28"/>
          <w:szCs w:val="28"/>
          <w:bdr w:val="none" w:sz="0" w:space="0" w:color="auto" w:frame="1"/>
        </w:rPr>
        <w:t>Подсистема подачи воздуха и выпуска ОГ </w:t>
      </w:r>
      <w:r w:rsidRPr="00674CA7">
        <w:rPr>
          <w:sz w:val="28"/>
          <w:szCs w:val="28"/>
        </w:rPr>
        <w:t>включает приборы для очистки воздуха, поступающего в цилиндры двигателя, и очистки ОГ после выпуска их из цилиндров.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lastRenderedPageBreak/>
        <w:t>Основные компоненты системы питания дизельного двигателя с насос-форсунками показаны на рис. 25.</w:t>
      </w:r>
    </w:p>
    <w:p w:rsidR="00674CA7" w:rsidRDefault="00674CA7" w:rsidP="00674CA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940425" cy="3048635"/>
            <wp:effectExtent l="0" t="0" r="3175" b="0"/>
            <wp:docPr id="6" name="Рисунок 6" descr="Система питания дизельного двигателя с насос-фор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истема питания дизельного двигателя с насос-форсунка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Рис. 25.</w:t>
      </w:r>
      <w:r w:rsidRPr="00674CA7">
        <w:rPr>
          <w:rStyle w:val="a4"/>
          <w:sz w:val="28"/>
          <w:szCs w:val="28"/>
          <w:bdr w:val="none" w:sz="0" w:space="0" w:color="auto" w:frame="1"/>
        </w:rPr>
        <w:t> Система питания дизельного двигателя с насос-форсунками:</w:t>
      </w:r>
      <w:r w:rsidRPr="00674CA7">
        <w:rPr>
          <w:rStyle w:val="a5"/>
          <w:sz w:val="28"/>
          <w:szCs w:val="28"/>
          <w:bdr w:val="none" w:sz="0" w:space="0" w:color="auto" w:frame="1"/>
        </w:rPr>
        <w:t> 1 — топливный бак; 2 — топливопровод к дополнительному отопителю; 3 — охладитель топлива; 4 — датчик температуры топлива; 5 — ограничительный клапан в сливном трубопроводе; 6 — сливной трубопровод; 7 — распределитель топлива; 8 — трубопровод высокого давления; 9 — насос-форсунка; 10 — насос высокого давления; 11 — редукционный клапан в трубопроводе подачи топлива; 12 — обратный клапан; 13 — топливный фильтр; 14 — трубопровод низкого давления; 15 — насос низкого давления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Расположенный в баке электрический насос низкого давления 15 подкачивает топливо к фильтру. Обратный клапан 12 предотвращает слив топлива из распределителя 7 и трубопровода низкого давления 14 в бак после остановки двигателя.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 xml:space="preserve">Насос высокого давления 10 служит для забора топлива из фильтра и подачи его под повышенным давлением к насос-форсункам. Редукционный клапан 11 поддерживает давление подаваемого к насос-форсункам топлива в пределах 0,75…0,85 МПа. Ограничительный клапан 5 удерживает давление </w:t>
      </w:r>
      <w:r w:rsidRPr="00674CA7">
        <w:rPr>
          <w:sz w:val="28"/>
          <w:szCs w:val="28"/>
        </w:rPr>
        <w:lastRenderedPageBreak/>
        <w:t>топлива в сливном трубопроводе на уровне 0,1 МПа, благодаря ему снижаются пульсации давления в системе.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Топливоподкачивающие насосы могут быть как с внутренним зацеплением шестерен, так и шиберные. Максимальное давление, развиваемое насос-форсунками, составляет 250,0 МПа.</w:t>
      </w:r>
    </w:p>
    <w:p w:rsid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Основные проверки таких систем осуществляют с использованием сканера для диагностирования электронных систем управления двигателем, однако отдельные проверки могут быть проведены и более простыми способами.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sz w:val="28"/>
          <w:szCs w:val="28"/>
        </w:rPr>
      </w:pPr>
      <w:r w:rsidRPr="00674CA7">
        <w:rPr>
          <w:b/>
          <w:bCs/>
          <w:sz w:val="28"/>
          <w:szCs w:val="28"/>
        </w:rPr>
        <w:t xml:space="preserve">ВОПРОС 3. </w:t>
      </w:r>
      <w:r w:rsidRPr="00674CA7">
        <w:rPr>
          <w:rStyle w:val="a4"/>
          <w:sz w:val="28"/>
          <w:szCs w:val="28"/>
          <w:bdr w:val="none" w:sz="0" w:space="0" w:color="auto" w:frame="1"/>
        </w:rPr>
        <w:t>Проверка давления в системе питания двигателя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При недостаточном давлении топлива возможны следующие неисправности:</w:t>
      </w:r>
    </w:p>
    <w:p w:rsidR="00674CA7" w:rsidRPr="00674CA7" w:rsidRDefault="00674CA7" w:rsidP="00674CA7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неустойчивая работа двигателя;</w:t>
      </w:r>
    </w:p>
    <w:p w:rsidR="00674CA7" w:rsidRPr="00674CA7" w:rsidRDefault="00674CA7" w:rsidP="00674CA7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остановка двигателя на холостом ходу;</w:t>
      </w:r>
    </w:p>
    <w:p w:rsidR="00674CA7" w:rsidRPr="00674CA7" w:rsidRDefault="00674CA7" w:rsidP="00674CA7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пониженная частота вращения коленчатого вала на холостом ходу;</w:t>
      </w:r>
    </w:p>
    <w:p w:rsidR="00674CA7" w:rsidRPr="00674CA7" w:rsidRDefault="00674CA7" w:rsidP="00674CA7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недостаточная приемистость автомобиля (двигатель не развивает полной мощности);</w:t>
      </w:r>
    </w:p>
    <w:p w:rsidR="00674CA7" w:rsidRPr="00674CA7" w:rsidRDefault="00674CA7" w:rsidP="00674CA7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рывки и провалы в работе двигателя при движении автомобиля.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Давление в системе питания дизельного двигателя создается и поддерживается в две ступени:</w:t>
      </w:r>
    </w:p>
    <w:p w:rsidR="00674CA7" w:rsidRPr="00674CA7" w:rsidRDefault="00674CA7" w:rsidP="00674CA7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в трубопроводе низкого давления, расположенном между топливным баком и насосом высокого давления (см. рис. 25), давление составляет 0,30 МПа и поддерживается топливным модулем, установленным в баке. Блок управления двигателем изменяет давление от 0,07 МПа на режиме холостого хода до 0,30 МПа при повышенных частоте вращения коленчатого вала и нагрузке. Обратный клапан, установленный в топливном модуле, ограничивает рост давления до максимально допустимого значения;</w:t>
      </w:r>
    </w:p>
    <w:p w:rsidR="00674CA7" w:rsidRPr="00674CA7" w:rsidRDefault="00674CA7" w:rsidP="00674CA7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 xml:space="preserve">в трубопроводе высокого давления, расположенном между насосом высокого давления и топливной рампой, давление составляет </w:t>
      </w:r>
      <w:r w:rsidRPr="00674CA7">
        <w:rPr>
          <w:rFonts w:ascii="Times New Roman" w:hAnsi="Times New Roman" w:cs="Times New Roman"/>
          <w:sz w:val="28"/>
          <w:szCs w:val="28"/>
        </w:rPr>
        <w:lastRenderedPageBreak/>
        <w:t>0,75…0,85 МПа и поддерживается насосом высокого давления, установленным на головке блока цилиндров двигателя.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Вначале рекомендуется проверить надежность электрических контактов в колодках жгутов проводов узлов системы впрыска, отвечающих за подачу топлива (топливный насос низкого давления, форсунки).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Проверить давление топлива в трубопроводе низкого давления (первая ступень) можно манометром со шлангом-переходником для подключения к переходному штуцеру насоса высокого давления. Манометр подключают к штуцеру насоса в разрыве топливоподводящего трубопровода, отсоединив его от штуцера насоса.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Перед проверкой необходимо снизить давление в системе; проверочные работы проводят через 2…3 ч после остановки двигателя (давление за это время снижается практически до нуля). Затем ослабляют хомут крепления трубопровода низкого давления, сжав пассатижами его отогнутые усики, отсоединяют трубопровод от штуцера насоса высокого давления и подсоединяют манометр в разрыв между топливным шлангом и штуцером насоса, запускают двигатель и измеряют давление.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Возможные причины снижения давления топлива:</w:t>
      </w:r>
    </w:p>
    <w:p w:rsidR="00674CA7" w:rsidRPr="00674CA7" w:rsidRDefault="00674CA7" w:rsidP="00674CA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неисправность регулятора давления топлива;</w:t>
      </w:r>
    </w:p>
    <w:p w:rsidR="00674CA7" w:rsidRPr="00674CA7" w:rsidRDefault="00674CA7" w:rsidP="00674CA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засорение фильтра грубой очистки топлива;</w:t>
      </w:r>
    </w:p>
    <w:p w:rsidR="00674CA7" w:rsidRPr="00674CA7" w:rsidRDefault="00674CA7" w:rsidP="00674CA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засорение фильтра тонкой очистки топлива;</w:t>
      </w:r>
    </w:p>
    <w:p w:rsidR="00674CA7" w:rsidRPr="00674CA7" w:rsidRDefault="00674CA7" w:rsidP="00674CA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4CA7">
        <w:rPr>
          <w:rFonts w:ascii="Times New Roman" w:hAnsi="Times New Roman" w:cs="Times New Roman"/>
          <w:sz w:val="28"/>
          <w:szCs w:val="28"/>
        </w:rPr>
        <w:t>неисправность топливного насоса.</w:t>
      </w:r>
    </w:p>
    <w:p w:rsidR="00674CA7" w:rsidRPr="00674CA7" w:rsidRDefault="00674CA7" w:rsidP="00674CA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4CA7">
        <w:rPr>
          <w:sz w:val="28"/>
          <w:szCs w:val="28"/>
        </w:rPr>
        <w:t>Величина давления зависит от технического состояния топливного насоса высокого давления. Для проверки работоспособности насоса выворачивают контрольную пробку на выходном штуцере насоса и подсоединяют вместо нее переходник шланга манометра. Запускают двигатель, установив по тахометру частоту вращения коленчатого вала 1500 об/мин. При этой частоте давление топлива, создаваемое насосом в нагнетательном трубопроводе, должно быть не ниже 0,75…0,85 МПа. Если давление меньше указанного значения, то насос следует заменить.</w:t>
      </w:r>
    </w:p>
    <w:p w:rsidR="00674CA7" w:rsidRPr="00D270C6" w:rsidRDefault="00674CA7" w:rsidP="00674CA7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270C6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lastRenderedPageBreak/>
        <w:t>Регулировка насос</w:t>
      </w:r>
      <w:r w:rsidRPr="00D270C6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noBreakHyphen/>
        <w:t>форсунки после установки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sz w:val="28"/>
          <w:szCs w:val="28"/>
        </w:rPr>
        <w:t>После установки насос-форсунки необходимо установить регулировочным винтом 4 (рис. 26) наименьшее расстояние а между корпусом камеры высокого давления и плунжером в его нижнем положении.</w:t>
      </w:r>
    </w:p>
    <w:p w:rsidR="00674CA7" w:rsidRDefault="00674CA7" w:rsidP="00674CA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000500" cy="4838700"/>
            <wp:effectExtent l="0" t="0" r="0" b="0"/>
            <wp:docPr id="5" name="Рисунок 5" descr="Схема насос-фор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а насос-форсун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sz w:val="28"/>
          <w:szCs w:val="28"/>
        </w:rPr>
        <w:t>Рис. 26.</w:t>
      </w:r>
      <w:r w:rsidRPr="00D270C6">
        <w:rPr>
          <w:rStyle w:val="a4"/>
          <w:sz w:val="28"/>
          <w:szCs w:val="28"/>
          <w:bdr w:val="none" w:sz="0" w:space="0" w:color="auto" w:frame="1"/>
        </w:rPr>
        <w:t> Схема насос-форсунки: </w:t>
      </w:r>
      <w:r w:rsidRPr="00D270C6">
        <w:rPr>
          <w:rStyle w:val="a5"/>
          <w:sz w:val="28"/>
          <w:szCs w:val="28"/>
          <w:bdr w:val="none" w:sz="0" w:space="0" w:color="auto" w:frame="1"/>
        </w:rPr>
        <w:t>1 — камера высокого давления; 2 — кулачок распределительного вала; 3 — коромысло; 4 — регулировочный винт; 5 — контргайка; 6 — плунжер; а — наименьшее расстояние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sz w:val="28"/>
          <w:szCs w:val="28"/>
        </w:rPr>
        <w:t xml:space="preserve">Благодаря такой регулировке исключается удар плунжера о дно камеры высокого давления в результате его удлинения при нагреве. Для этого коленчатый вал двигателя поворачивают настолько, чтобы кулачок распределительного вала 2 установился выступом вверх, а плечо коромысла 3 с роликом оказалось в самом нижнем положении. Затем отпускают контргайку 5 и вворачивают регулировочный винт 4 до упора в плунжер. После этого </w:t>
      </w:r>
      <w:r w:rsidRPr="00D270C6">
        <w:rPr>
          <w:sz w:val="28"/>
          <w:szCs w:val="28"/>
        </w:rPr>
        <w:lastRenderedPageBreak/>
        <w:t>выворачивают регулировочный винт на 225° и, не изменяя его положения, затягивают контргайку.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sz w:val="28"/>
          <w:szCs w:val="28"/>
        </w:rPr>
        <w:t>Очистка насос-форсунок осуществляется в ультразвуковой ванне, при этом корпус форсунок, по возможности, должен быть направлен сопловыми отверстиями вниз.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sz w:val="28"/>
          <w:szCs w:val="28"/>
        </w:rPr>
        <w:t>При осмотре насос-форсунки на поршне и на пластине накопителя, на седле иглы и игле не должно быть следов трещин, коррозии и других повреждений. Седло поршня клапана не должно прирабатываться к пластине клапана. Поршень клапана и игла форсунки должны легко перемещаться. Игла форсунки не должна прирабатываться к упорной шайбе, на которой не должно быть следов кавитации.</w:t>
      </w:r>
    </w:p>
    <w:p w:rsidR="00674CA7" w:rsidRPr="00D270C6" w:rsidRDefault="00D270C6" w:rsidP="00674CA7">
      <w:pPr>
        <w:pStyle w:val="2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D270C6">
        <w:rPr>
          <w:sz w:val="28"/>
          <w:szCs w:val="28"/>
          <w:bdr w:val="none" w:sz="0" w:space="0" w:color="auto" w:frame="1"/>
        </w:rPr>
        <w:t xml:space="preserve">ВОПРОС 4. </w:t>
      </w:r>
      <w:r w:rsidR="00674CA7" w:rsidRPr="00D270C6">
        <w:rPr>
          <w:sz w:val="28"/>
          <w:szCs w:val="28"/>
          <w:bdr w:val="none" w:sz="0" w:space="0" w:color="auto" w:frame="1"/>
        </w:rPr>
        <w:t>ТО системы питания дизельного двигателя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rStyle w:val="a4"/>
          <w:sz w:val="28"/>
          <w:szCs w:val="28"/>
          <w:bdr w:val="none" w:sz="0" w:space="0" w:color="auto" w:frame="1"/>
        </w:rPr>
        <w:t>ЕО. </w:t>
      </w:r>
      <w:r w:rsidRPr="00D270C6">
        <w:rPr>
          <w:sz w:val="28"/>
          <w:szCs w:val="28"/>
        </w:rPr>
        <w:t>У автомобилей с дизельным двигателем проверить уровень масла в ТНВД и регуляторе частоты вращения коленчатого вала двигателя. При постановке автомобиля на стоянку слить отстой из топливных фильтров.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rStyle w:val="a4"/>
          <w:sz w:val="28"/>
          <w:szCs w:val="28"/>
          <w:bdr w:val="none" w:sz="0" w:space="0" w:color="auto" w:frame="1"/>
        </w:rPr>
        <w:t>ТО</w:t>
      </w:r>
      <w:r w:rsidRPr="00D270C6">
        <w:rPr>
          <w:rStyle w:val="a4"/>
          <w:sz w:val="28"/>
          <w:szCs w:val="28"/>
          <w:bdr w:val="none" w:sz="0" w:space="0" w:color="auto" w:frame="1"/>
        </w:rPr>
        <w:noBreakHyphen/>
        <w:t>1. </w:t>
      </w:r>
      <w:r w:rsidRPr="00D270C6">
        <w:rPr>
          <w:sz w:val="28"/>
          <w:szCs w:val="28"/>
        </w:rPr>
        <w:t>Осмотреть приборы системы питания, их крепление и герметичность соединений. Проверить действие привода насоса высокого давления. У автомобилей с дизельным двигателем слить отстой из топливного бака и корпусов фильтров тонкой и грубой очистки топлива, проверить уровень масла в топливном насосе высокого давления и регуляторе частоты вращения коленчатого вала двигателя.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rStyle w:val="a4"/>
          <w:sz w:val="28"/>
          <w:szCs w:val="28"/>
          <w:bdr w:val="none" w:sz="0" w:space="0" w:color="auto" w:frame="1"/>
        </w:rPr>
        <w:t>ТО</w:t>
      </w:r>
      <w:r w:rsidRPr="00D270C6">
        <w:rPr>
          <w:rStyle w:val="a4"/>
          <w:sz w:val="28"/>
          <w:szCs w:val="28"/>
          <w:bdr w:val="none" w:sz="0" w:space="0" w:color="auto" w:frame="1"/>
        </w:rPr>
        <w:noBreakHyphen/>
        <w:t>2. </w:t>
      </w:r>
      <w:r w:rsidRPr="00D270C6">
        <w:rPr>
          <w:sz w:val="28"/>
          <w:szCs w:val="28"/>
        </w:rPr>
        <w:t>Проверить: крепление и герметичность топливного бака, соединений трубопроводов, топливных насосов, форсунок, фильтров, муфт привода; исправность механизма управления подачей топлива и действие останова двигателя. Через одно ТО-2 снять и проверить форсунки.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sz w:val="28"/>
          <w:szCs w:val="28"/>
        </w:rPr>
        <w:t>Проверить также: циркуляцию топлива (при необходимости опрессовать систему); надежность пуска двигателя и отрегулировать минимальную частоту вращения коленчатого вала в режиме холостого хода; работу двигателя, ТНВД и регулятора частоты вращения коленчатого вала, определить дымность отработавших газов.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sz w:val="28"/>
          <w:szCs w:val="28"/>
        </w:rPr>
        <w:lastRenderedPageBreak/>
        <w:t>Через одно ТО-2 проверить угол опережения впрыска топлива. Проверить уровень масла в топливном насосе высокого давления и регуляторе частоты вращения коленчатого вала двигателя.</w:t>
      </w:r>
    </w:p>
    <w:p w:rsidR="00674CA7" w:rsidRPr="00D270C6" w:rsidRDefault="00674CA7" w:rsidP="00D270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270C6">
        <w:rPr>
          <w:rStyle w:val="a4"/>
          <w:sz w:val="28"/>
          <w:szCs w:val="28"/>
          <w:bdr w:val="none" w:sz="0" w:space="0" w:color="auto" w:frame="1"/>
        </w:rPr>
        <w:t>СО. </w:t>
      </w:r>
      <w:r w:rsidRPr="00D270C6">
        <w:rPr>
          <w:sz w:val="28"/>
          <w:szCs w:val="28"/>
        </w:rPr>
        <w:t>Проверить состояние и действие кранов, а также сливных устройств в системах питания. Очистить (при необходимости) топливный бак и продуть топливопроводы (осенью). Снять топливный насос, промыть и проверить состояние и работу на стенде (осенью).</w:t>
      </w:r>
    </w:p>
    <w:p w:rsidR="00D270C6" w:rsidRDefault="00D270C6" w:rsidP="00D270C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задание:</w:t>
      </w:r>
    </w:p>
    <w:p w:rsidR="00D270C6" w:rsidRDefault="00D270C6" w:rsidP="00D270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1.Законспектировать</w:t>
      </w:r>
      <w:r>
        <w:rPr>
          <w:color w:val="000000" w:themeColor="text1"/>
          <w:spacing w:val="-15"/>
          <w:kern w:val="36"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т</w:t>
      </w:r>
      <w:r>
        <w:rPr>
          <w:rFonts w:ascii="Times New Roman" w:hAnsi="Times New Roman" w:cs="Times New Roman"/>
          <w:iCs/>
          <w:sz w:val="28"/>
          <w:szCs w:val="28"/>
        </w:rPr>
        <w:t xml:space="preserve">ехническое обслуживание </w:t>
      </w:r>
      <w:r>
        <w:rPr>
          <w:rFonts w:ascii="Times New Roman" w:hAnsi="Times New Roman"/>
          <w:iCs/>
          <w:sz w:val="28"/>
          <w:szCs w:val="28"/>
        </w:rPr>
        <w:t xml:space="preserve">системы питания </w:t>
      </w:r>
    </w:p>
    <w:p w:rsidR="00D270C6" w:rsidRDefault="00D270C6" w:rsidP="00D270C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 w:themeColor="text1"/>
          <w:spacing w:val="-15"/>
          <w:kern w:val="36"/>
          <w:sz w:val="28"/>
          <w:szCs w:val="28"/>
        </w:rPr>
        <w:t xml:space="preserve">В виде фотографии </w:t>
      </w:r>
      <w:r>
        <w:rPr>
          <w:color w:val="000000" w:themeColor="text1"/>
          <w:sz w:val="28"/>
          <w:szCs w:val="28"/>
        </w:rPr>
        <w:t>предоставить</w:t>
      </w:r>
      <w:r>
        <w:rPr>
          <w:color w:val="000000" w:themeColor="text1"/>
          <w:spacing w:val="-15"/>
          <w:kern w:val="36"/>
          <w:sz w:val="28"/>
          <w:szCs w:val="28"/>
        </w:rPr>
        <w:t xml:space="preserve"> в течении пары</w:t>
      </w:r>
      <w:r>
        <w:rPr>
          <w:color w:val="000000" w:themeColor="text1"/>
          <w:sz w:val="28"/>
          <w:szCs w:val="28"/>
        </w:rPr>
        <w:t xml:space="preserve">, </w:t>
      </w:r>
      <w:r>
        <w:rPr>
          <w:b/>
          <w:color w:val="000000" w:themeColor="text1"/>
          <w:sz w:val="28"/>
          <w:szCs w:val="28"/>
        </w:rPr>
        <w:t>1</w:t>
      </w:r>
      <w:r w:rsidR="00B7447E">
        <w:rPr>
          <w:b/>
          <w:color w:val="000000" w:themeColor="text1"/>
          <w:sz w:val="28"/>
          <w:szCs w:val="28"/>
        </w:rPr>
        <w:t>4</w:t>
      </w:r>
      <w:bookmarkStart w:id="0" w:name="_GoBack"/>
      <w:bookmarkEnd w:id="0"/>
      <w:r>
        <w:rPr>
          <w:b/>
          <w:color w:val="000000" w:themeColor="text1"/>
          <w:sz w:val="28"/>
          <w:szCs w:val="28"/>
        </w:rPr>
        <w:t>.10.2021г</w:t>
      </w:r>
    </w:p>
    <w:p w:rsidR="00D270C6" w:rsidRDefault="00D270C6" w:rsidP="00D270C6">
      <w:pPr>
        <w:spacing w:line="360" w:lineRule="auto"/>
        <w:ind w:left="72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70C6" w:rsidRDefault="00D270C6" w:rsidP="00D270C6">
      <w:pPr>
        <w:spacing w:line="360" w:lineRule="auto"/>
        <w:ind w:left="72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Литература</w:t>
      </w:r>
    </w:p>
    <w:p w:rsidR="00D270C6" w:rsidRDefault="00D270C6" w:rsidP="00D270C6">
      <w:pPr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</w:rPr>
        <w:t>Туревский И.С. Техническое обслуживание автомобилей. Книга 1. Техническое обслуживание и текущий ремонт автомобилей: Учебное пособие. - М.: ИД «Форум»: ИНФ-РА-М, 2020.-432 с.</w:t>
      </w:r>
    </w:p>
    <w:p w:rsidR="00D270C6" w:rsidRDefault="00D270C6" w:rsidP="00D270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Отправить   </w:t>
      </w:r>
      <w:r>
        <w:rPr>
          <w:rFonts w:ascii="Times New Roman" w:hAnsi="Times New Roman" w:cs="Times New Roman"/>
          <w:sz w:val="28"/>
          <w:szCs w:val="28"/>
          <w:lang w:val="en-US"/>
        </w:rPr>
        <w:t>novikov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vladimir</w:t>
      </w:r>
      <w:r>
        <w:rPr>
          <w:rFonts w:ascii="Times New Roman" w:hAnsi="Times New Roman" w:cs="Times New Roman"/>
          <w:sz w:val="28"/>
          <w:szCs w:val="28"/>
        </w:rPr>
        <w:t>1964@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4362F3" w:rsidRDefault="004362F3"/>
    <w:sectPr w:rsidR="00436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5152C"/>
    <w:multiLevelType w:val="multilevel"/>
    <w:tmpl w:val="ED7AEF1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279D78DD"/>
    <w:multiLevelType w:val="multilevel"/>
    <w:tmpl w:val="09DA2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151368"/>
    <w:multiLevelType w:val="multilevel"/>
    <w:tmpl w:val="5D94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970C7C"/>
    <w:multiLevelType w:val="hybridMultilevel"/>
    <w:tmpl w:val="DA06A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D70B3"/>
    <w:multiLevelType w:val="multilevel"/>
    <w:tmpl w:val="92A0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C26044"/>
    <w:multiLevelType w:val="multilevel"/>
    <w:tmpl w:val="938E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6B315FE"/>
    <w:multiLevelType w:val="multilevel"/>
    <w:tmpl w:val="DF7C5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A7"/>
    <w:rsid w:val="004362F3"/>
    <w:rsid w:val="00643FBF"/>
    <w:rsid w:val="00674CA7"/>
    <w:rsid w:val="00B7447E"/>
    <w:rsid w:val="00D270C6"/>
    <w:rsid w:val="00DE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C033F"/>
  <w15:chartTrackingRefBased/>
  <w15:docId w15:val="{BB0C9256-84BF-4A56-832B-B3E4AD35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74C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4C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74C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74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4CA7"/>
    <w:rPr>
      <w:b/>
      <w:bCs/>
    </w:rPr>
  </w:style>
  <w:style w:type="character" w:styleId="a5">
    <w:name w:val="Emphasis"/>
    <w:basedOn w:val="a0"/>
    <w:uiPriority w:val="20"/>
    <w:qFormat/>
    <w:rsid w:val="00674CA7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674C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6">
    <w:name w:val="Table Grid"/>
    <w:basedOn w:val="a1"/>
    <w:uiPriority w:val="39"/>
    <w:rsid w:val="00674C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74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A347D-36FA-45CF-AF50-31138C938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2789</Words>
  <Characters>15903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Гуру</dc:creator>
  <cp:keywords/>
  <dc:description/>
  <cp:lastModifiedBy>Гуру</cp:lastModifiedBy>
  <cp:revision>4</cp:revision>
  <dcterms:created xsi:type="dcterms:W3CDTF">2021-10-04T18:47:00Z</dcterms:created>
  <dcterms:modified xsi:type="dcterms:W3CDTF">2021-10-07T16:23:00Z</dcterms:modified>
</cp:coreProperties>
</file>